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DAB4B" w14:textId="77777777" w:rsidR="00784320" w:rsidRDefault="00311C6E">
      <w:pPr>
        <w:pStyle w:val="Body"/>
        <w:spacing w:line="360" w:lineRule="auto"/>
        <w:ind w:right="810"/>
        <w:rPr>
          <w:rFonts w:ascii="Century Gothic" w:eastAsia="Century Gothic" w:hAnsi="Century Gothic" w:cs="Century Gothic"/>
          <w:sz w:val="21"/>
          <w:szCs w:val="21"/>
        </w:rPr>
      </w:pPr>
      <w:r>
        <w:rPr>
          <w:rFonts w:ascii="Century Gothic" w:hAnsi="Century Gothic"/>
          <w:sz w:val="21"/>
          <w:szCs w:val="21"/>
          <w:lang w:val="de-DE"/>
        </w:rPr>
        <w:t xml:space="preserve">Date:  </w:t>
      </w:r>
      <w:r>
        <w:rPr>
          <w:rFonts w:ascii="Century Gothic" w:hAnsi="Century Gothic"/>
          <w:sz w:val="21"/>
          <w:szCs w:val="21"/>
          <w:lang w:val="de-DE"/>
        </w:rPr>
        <w:tab/>
        <w:t>11/13/2020</w:t>
      </w:r>
    </w:p>
    <w:p w14:paraId="58E1029C" w14:textId="77777777" w:rsidR="00784320" w:rsidRDefault="00311C6E">
      <w:pPr>
        <w:pStyle w:val="Body"/>
        <w:spacing w:line="360" w:lineRule="auto"/>
        <w:ind w:right="810"/>
        <w:rPr>
          <w:rFonts w:ascii="Century Gothic" w:eastAsia="Century Gothic" w:hAnsi="Century Gothic" w:cs="Century Gothic"/>
          <w:sz w:val="21"/>
          <w:szCs w:val="21"/>
        </w:rPr>
      </w:pPr>
      <w:r>
        <w:rPr>
          <w:rFonts w:ascii="Century Gothic" w:hAnsi="Century Gothic"/>
          <w:sz w:val="21"/>
          <w:szCs w:val="21"/>
        </w:rPr>
        <w:t xml:space="preserve">To: </w:t>
      </w:r>
      <w:r>
        <w:rPr>
          <w:rFonts w:ascii="Century Gothic" w:hAnsi="Century Gothic"/>
          <w:sz w:val="21"/>
          <w:szCs w:val="21"/>
        </w:rPr>
        <w:tab/>
        <w:t>All Communities in Lake and Peninsula Borough</w:t>
      </w:r>
    </w:p>
    <w:p w14:paraId="4B2DF483" w14:textId="77777777" w:rsidR="00784320" w:rsidRDefault="00311C6E">
      <w:pPr>
        <w:pStyle w:val="Body"/>
        <w:spacing w:line="360" w:lineRule="auto"/>
        <w:ind w:right="810"/>
        <w:rPr>
          <w:rFonts w:ascii="Century Gothic" w:eastAsia="Century Gothic" w:hAnsi="Century Gothic" w:cs="Century Gothic"/>
          <w:sz w:val="21"/>
          <w:szCs w:val="21"/>
        </w:rPr>
      </w:pPr>
      <w:r>
        <w:rPr>
          <w:rFonts w:ascii="Century Gothic" w:hAnsi="Century Gothic"/>
          <w:sz w:val="21"/>
          <w:szCs w:val="21"/>
        </w:rPr>
        <w:t xml:space="preserve">From:  </w:t>
      </w:r>
      <w:r>
        <w:rPr>
          <w:rFonts w:ascii="Century Gothic" w:hAnsi="Century Gothic"/>
          <w:sz w:val="21"/>
          <w:szCs w:val="21"/>
        </w:rPr>
        <w:tab/>
        <w:t xml:space="preserve">Nathan Hill, Manager </w:t>
      </w:r>
    </w:p>
    <w:p w14:paraId="3D0A25A6" w14:textId="77777777" w:rsidR="00784320" w:rsidRDefault="00311C6E">
      <w:pPr>
        <w:pStyle w:val="Body"/>
        <w:spacing w:line="360" w:lineRule="auto"/>
        <w:ind w:right="810"/>
        <w:rPr>
          <w:rFonts w:ascii="Century Gothic" w:eastAsia="Century Gothic" w:hAnsi="Century Gothic" w:cs="Century Gothic"/>
          <w:sz w:val="21"/>
          <w:szCs w:val="21"/>
        </w:rPr>
      </w:pPr>
      <w:r>
        <w:rPr>
          <w:rFonts w:ascii="Century Gothic" w:hAnsi="Century Gothic"/>
          <w:sz w:val="21"/>
          <w:szCs w:val="21"/>
        </w:rPr>
        <w:t xml:space="preserve">Re: </w:t>
      </w:r>
      <w:r>
        <w:rPr>
          <w:rFonts w:ascii="Century Gothic" w:hAnsi="Century Gothic"/>
          <w:sz w:val="21"/>
          <w:szCs w:val="21"/>
        </w:rPr>
        <w:tab/>
        <w:t>Weekly Update – Nov 9 thru Nov 13</w:t>
      </w:r>
    </w:p>
    <w:p w14:paraId="15E1C52B" w14:textId="686A623C" w:rsidR="00784320" w:rsidRDefault="00311C6E">
      <w:pPr>
        <w:pStyle w:val="Body"/>
        <w:ind w:right="810"/>
        <w:rPr>
          <w:rFonts w:ascii="Century Gothic" w:eastAsia="Century Gothic" w:hAnsi="Century Gothic" w:cs="Century Gothic"/>
          <w:sz w:val="21"/>
          <w:szCs w:val="21"/>
        </w:rPr>
      </w:pPr>
      <w:r>
        <w:rPr>
          <w:rFonts w:ascii="Century Gothic" w:hAnsi="Century Gothic"/>
          <w:sz w:val="21"/>
          <w:szCs w:val="21"/>
        </w:rPr>
        <w:t xml:space="preserve">Positive cases in our region and around the State are continuing to increase. The ongoing surge in cases prompted Governor Dunleavy to send </w:t>
      </w:r>
      <w:r w:rsidR="00B54ACB">
        <w:rPr>
          <w:rFonts w:ascii="Century Gothic" w:hAnsi="Century Gothic"/>
          <w:sz w:val="21"/>
          <w:szCs w:val="21"/>
        </w:rPr>
        <w:t xml:space="preserve">a </w:t>
      </w:r>
      <w:r>
        <w:rPr>
          <w:rFonts w:ascii="Century Gothic" w:hAnsi="Century Gothic"/>
          <w:sz w:val="21"/>
          <w:szCs w:val="21"/>
        </w:rPr>
        <w:t xml:space="preserve">message to all Alaskans earlier this week via the emergency text alert system. The message came with a sense of urgency around protecting health care capacity in our State and urged all Alaskans to treat the next three weeks as a critical time to reduce the spread of COVID-19. </w:t>
      </w:r>
    </w:p>
    <w:p w14:paraId="1155C995" w14:textId="77777777" w:rsidR="00784320" w:rsidRDefault="00784320">
      <w:pPr>
        <w:pStyle w:val="Body"/>
        <w:ind w:right="810"/>
        <w:rPr>
          <w:rFonts w:ascii="Century Gothic" w:eastAsia="Century Gothic" w:hAnsi="Century Gothic" w:cs="Century Gothic"/>
          <w:sz w:val="21"/>
          <w:szCs w:val="21"/>
        </w:rPr>
      </w:pPr>
    </w:p>
    <w:p w14:paraId="3F39C6CF" w14:textId="77777777" w:rsidR="00784320" w:rsidRDefault="00311C6E">
      <w:pPr>
        <w:pStyle w:val="Body"/>
        <w:ind w:right="810"/>
        <w:rPr>
          <w:rFonts w:ascii="Century Gothic" w:eastAsia="Century Gothic" w:hAnsi="Century Gothic" w:cs="Century Gothic"/>
          <w:sz w:val="21"/>
          <w:szCs w:val="21"/>
        </w:rPr>
      </w:pPr>
      <w:r>
        <w:rPr>
          <w:rFonts w:ascii="Century Gothic" w:hAnsi="Century Gothic"/>
          <w:sz w:val="21"/>
          <w:szCs w:val="21"/>
        </w:rPr>
        <w:t xml:space="preserve">The Governor’s message did not include new </w:t>
      </w:r>
      <w:proofErr w:type="gramStart"/>
      <w:r>
        <w:rPr>
          <w:rFonts w:ascii="Century Gothic" w:hAnsi="Century Gothic"/>
          <w:sz w:val="21"/>
          <w:szCs w:val="21"/>
        </w:rPr>
        <w:t>mandates, but</w:t>
      </w:r>
      <w:proofErr w:type="gramEnd"/>
      <w:r>
        <w:rPr>
          <w:rFonts w:ascii="Century Gothic" w:hAnsi="Century Gothic"/>
          <w:sz w:val="21"/>
          <w:szCs w:val="21"/>
        </w:rPr>
        <w:t xml:space="preserve"> did reference potential changes in the near future if we are unable to slow the spread by following guidelines already in place. Every Alaskan in every community needs to be willing to take the extra steps needed to avoid a health care crisis in our State. Wear a mask, avoid gatherings with those outside your family, and social distance when public spaces are unavoidable. </w:t>
      </w:r>
    </w:p>
    <w:p w14:paraId="268CC40C" w14:textId="77777777" w:rsidR="00784320" w:rsidRDefault="00784320">
      <w:pPr>
        <w:pStyle w:val="Body"/>
        <w:ind w:right="810"/>
        <w:rPr>
          <w:rFonts w:ascii="Century Gothic" w:eastAsia="Century Gothic" w:hAnsi="Century Gothic" w:cs="Century Gothic"/>
          <w:sz w:val="21"/>
          <w:szCs w:val="21"/>
        </w:rPr>
      </w:pPr>
    </w:p>
    <w:p w14:paraId="0149D9D4" w14:textId="747CC0CB" w:rsidR="00784320" w:rsidRDefault="00311C6E">
      <w:pPr>
        <w:pStyle w:val="Body"/>
        <w:ind w:right="810"/>
        <w:rPr>
          <w:rFonts w:ascii="Century Gothic" w:eastAsia="Century Gothic" w:hAnsi="Century Gothic" w:cs="Century Gothic"/>
          <w:sz w:val="21"/>
          <w:szCs w:val="21"/>
        </w:rPr>
      </w:pPr>
      <w:r>
        <w:rPr>
          <w:rFonts w:ascii="Century Gothic" w:hAnsi="Century Gothic"/>
          <w:sz w:val="21"/>
          <w:szCs w:val="21"/>
        </w:rPr>
        <w:t>This week we are sharing recommendations for small airlines. They are for both passengers and air carriers and can be shared broadly. Recommendations include:</w:t>
      </w:r>
    </w:p>
    <w:p w14:paraId="093648D9" w14:textId="77777777" w:rsidR="00784320" w:rsidRDefault="00784320">
      <w:pPr>
        <w:pStyle w:val="Body"/>
        <w:ind w:right="810"/>
        <w:rPr>
          <w:rFonts w:ascii="Century Gothic" w:eastAsia="Century Gothic" w:hAnsi="Century Gothic" w:cs="Century Gothic"/>
          <w:sz w:val="21"/>
          <w:szCs w:val="21"/>
        </w:rPr>
      </w:pPr>
    </w:p>
    <w:p w14:paraId="02957478" w14:textId="77777777" w:rsidR="00784320" w:rsidRDefault="00311C6E">
      <w:pPr>
        <w:pStyle w:val="Body"/>
        <w:numPr>
          <w:ilvl w:val="0"/>
          <w:numId w:val="2"/>
        </w:numPr>
        <w:ind w:right="810"/>
        <w:rPr>
          <w:rFonts w:ascii="Century Gothic" w:hAnsi="Century Gothic"/>
          <w:sz w:val="21"/>
          <w:szCs w:val="21"/>
        </w:rPr>
      </w:pPr>
      <w:r>
        <w:rPr>
          <w:rFonts w:ascii="Century Gothic" w:hAnsi="Century Gothic"/>
          <w:sz w:val="21"/>
          <w:szCs w:val="21"/>
        </w:rPr>
        <w:t xml:space="preserve">Before flying – get tested for COVID-19 and </w:t>
      </w:r>
      <w:r>
        <w:rPr>
          <w:rFonts w:ascii="Century Gothic" w:hAnsi="Century Gothic"/>
          <w:sz w:val="21"/>
          <w:szCs w:val="21"/>
          <w:u w:val="single"/>
        </w:rPr>
        <w:t>wait for results before flying.</w:t>
      </w:r>
    </w:p>
    <w:p w14:paraId="3AA1D116" w14:textId="77777777" w:rsidR="00784320" w:rsidRDefault="00311C6E">
      <w:pPr>
        <w:pStyle w:val="Body"/>
        <w:numPr>
          <w:ilvl w:val="0"/>
          <w:numId w:val="2"/>
        </w:numPr>
        <w:ind w:right="810"/>
        <w:rPr>
          <w:rFonts w:ascii="Century Gothic" w:hAnsi="Century Gothic"/>
          <w:sz w:val="21"/>
          <w:szCs w:val="21"/>
        </w:rPr>
      </w:pPr>
      <w:r>
        <w:rPr>
          <w:rFonts w:ascii="Century Gothic" w:hAnsi="Century Gothic"/>
          <w:sz w:val="21"/>
          <w:szCs w:val="21"/>
        </w:rPr>
        <w:t xml:space="preserve">Do not take a flight if you are sick, and/or have </w:t>
      </w:r>
      <w:r>
        <w:rPr>
          <w:rFonts w:ascii="Century Gothic" w:hAnsi="Century Gothic"/>
          <w:sz w:val="21"/>
          <w:szCs w:val="21"/>
          <w:u w:val="single"/>
        </w:rPr>
        <w:t>any</w:t>
      </w:r>
      <w:r>
        <w:rPr>
          <w:rFonts w:ascii="Century Gothic" w:hAnsi="Century Gothic"/>
          <w:sz w:val="21"/>
          <w:szCs w:val="21"/>
        </w:rPr>
        <w:t xml:space="preserve"> cold symptoms. </w:t>
      </w:r>
    </w:p>
    <w:p w14:paraId="6CDEFEA3" w14:textId="77777777" w:rsidR="00784320" w:rsidRDefault="00311C6E">
      <w:pPr>
        <w:pStyle w:val="Body"/>
        <w:numPr>
          <w:ilvl w:val="0"/>
          <w:numId w:val="2"/>
        </w:numPr>
        <w:ind w:right="810"/>
        <w:rPr>
          <w:rFonts w:ascii="Century Gothic" w:hAnsi="Century Gothic"/>
          <w:sz w:val="21"/>
          <w:szCs w:val="21"/>
        </w:rPr>
      </w:pPr>
      <w:r>
        <w:rPr>
          <w:rFonts w:ascii="Century Gothic" w:hAnsi="Century Gothic"/>
          <w:sz w:val="21"/>
          <w:szCs w:val="21"/>
        </w:rPr>
        <w:t xml:space="preserve">In airport lobbies – </w:t>
      </w:r>
    </w:p>
    <w:p w14:paraId="41DBB0DF" w14:textId="77777777" w:rsidR="00784320" w:rsidRDefault="00311C6E">
      <w:pPr>
        <w:pStyle w:val="Body"/>
        <w:numPr>
          <w:ilvl w:val="1"/>
          <w:numId w:val="2"/>
        </w:numPr>
        <w:ind w:right="810"/>
        <w:rPr>
          <w:rFonts w:ascii="Century Gothic" w:hAnsi="Century Gothic"/>
          <w:sz w:val="21"/>
          <w:szCs w:val="21"/>
        </w:rPr>
      </w:pPr>
      <w:r>
        <w:rPr>
          <w:rFonts w:ascii="Century Gothic" w:hAnsi="Century Gothic"/>
          <w:sz w:val="21"/>
          <w:szCs w:val="21"/>
        </w:rPr>
        <w:t>Passengers: always wear a mask; space yourself; wait outside, if possible.</w:t>
      </w:r>
    </w:p>
    <w:p w14:paraId="241D2604" w14:textId="77777777" w:rsidR="00784320" w:rsidRDefault="00311C6E">
      <w:pPr>
        <w:pStyle w:val="Body"/>
        <w:numPr>
          <w:ilvl w:val="1"/>
          <w:numId w:val="2"/>
        </w:numPr>
        <w:ind w:right="810"/>
        <w:rPr>
          <w:rFonts w:ascii="Century Gothic" w:hAnsi="Century Gothic"/>
          <w:sz w:val="21"/>
          <w:szCs w:val="21"/>
        </w:rPr>
      </w:pPr>
      <w:r>
        <w:rPr>
          <w:rFonts w:ascii="Century Gothic" w:hAnsi="Century Gothic"/>
          <w:sz w:val="21"/>
          <w:szCs w:val="21"/>
        </w:rPr>
        <w:t>Airlines: wipe down lobby area after each group of passengers.</w:t>
      </w:r>
    </w:p>
    <w:p w14:paraId="0D483A7A" w14:textId="77777777" w:rsidR="00784320" w:rsidRDefault="00311C6E">
      <w:pPr>
        <w:pStyle w:val="Body"/>
        <w:numPr>
          <w:ilvl w:val="0"/>
          <w:numId w:val="2"/>
        </w:numPr>
        <w:ind w:right="810"/>
        <w:rPr>
          <w:rFonts w:ascii="Century Gothic" w:hAnsi="Century Gothic"/>
          <w:sz w:val="21"/>
          <w:szCs w:val="21"/>
        </w:rPr>
      </w:pPr>
      <w:r>
        <w:rPr>
          <w:rFonts w:ascii="Century Gothic" w:hAnsi="Century Gothic"/>
          <w:sz w:val="21"/>
          <w:szCs w:val="21"/>
        </w:rPr>
        <w:t xml:space="preserve">In aircraft –  </w:t>
      </w:r>
    </w:p>
    <w:p w14:paraId="26F817B0" w14:textId="77777777" w:rsidR="00784320" w:rsidRDefault="00311C6E">
      <w:pPr>
        <w:pStyle w:val="Body"/>
        <w:numPr>
          <w:ilvl w:val="1"/>
          <w:numId w:val="2"/>
        </w:numPr>
        <w:ind w:right="810"/>
        <w:rPr>
          <w:rFonts w:ascii="Century Gothic" w:hAnsi="Century Gothic"/>
          <w:sz w:val="21"/>
          <w:szCs w:val="21"/>
        </w:rPr>
      </w:pPr>
      <w:r>
        <w:rPr>
          <w:rFonts w:ascii="Century Gothic" w:hAnsi="Century Gothic"/>
          <w:sz w:val="21"/>
          <w:szCs w:val="21"/>
        </w:rPr>
        <w:t xml:space="preserve">Always wear a mask when flying – passengers and pilot. Protect each other. </w:t>
      </w:r>
    </w:p>
    <w:p w14:paraId="16B18BB7" w14:textId="77777777" w:rsidR="00784320" w:rsidRDefault="00311C6E">
      <w:pPr>
        <w:pStyle w:val="Body"/>
        <w:numPr>
          <w:ilvl w:val="1"/>
          <w:numId w:val="2"/>
        </w:numPr>
        <w:ind w:right="810"/>
        <w:rPr>
          <w:rFonts w:ascii="Century Gothic" w:hAnsi="Century Gothic"/>
          <w:sz w:val="21"/>
          <w:szCs w:val="21"/>
        </w:rPr>
      </w:pPr>
      <w:r>
        <w:rPr>
          <w:rFonts w:ascii="Century Gothic" w:hAnsi="Century Gothic"/>
          <w:sz w:val="21"/>
          <w:szCs w:val="21"/>
        </w:rPr>
        <w:t>Space out your seating, if possible.</w:t>
      </w:r>
    </w:p>
    <w:p w14:paraId="3449979D" w14:textId="77777777" w:rsidR="00784320" w:rsidRDefault="00311C6E">
      <w:pPr>
        <w:pStyle w:val="Body"/>
        <w:numPr>
          <w:ilvl w:val="0"/>
          <w:numId w:val="2"/>
        </w:numPr>
        <w:ind w:right="810"/>
        <w:rPr>
          <w:rFonts w:ascii="Century Gothic" w:hAnsi="Century Gothic"/>
          <w:sz w:val="21"/>
          <w:szCs w:val="21"/>
          <w:lang w:val="nl-NL"/>
        </w:rPr>
      </w:pPr>
      <w:r>
        <w:rPr>
          <w:rFonts w:ascii="Century Gothic" w:hAnsi="Century Gothic"/>
          <w:sz w:val="21"/>
          <w:szCs w:val="21"/>
          <w:lang w:val="nl-NL"/>
        </w:rPr>
        <w:t>Airlines</w:t>
      </w:r>
      <w:r>
        <w:rPr>
          <w:rFonts w:ascii="Century Gothic" w:hAnsi="Century Gothic"/>
          <w:sz w:val="21"/>
          <w:szCs w:val="21"/>
        </w:rPr>
        <w:t xml:space="preserve"> – Disinfect planes between flights. Use disinfection fog at night.</w:t>
      </w:r>
    </w:p>
    <w:p w14:paraId="064A3B5B" w14:textId="77777777" w:rsidR="00784320" w:rsidRDefault="00311C6E">
      <w:pPr>
        <w:pStyle w:val="Body"/>
        <w:numPr>
          <w:ilvl w:val="0"/>
          <w:numId w:val="2"/>
        </w:numPr>
        <w:ind w:right="810"/>
        <w:rPr>
          <w:rFonts w:ascii="Century Gothic" w:hAnsi="Century Gothic"/>
          <w:sz w:val="21"/>
          <w:szCs w:val="21"/>
          <w:lang w:val="nl-NL"/>
        </w:rPr>
      </w:pPr>
      <w:r>
        <w:rPr>
          <w:rFonts w:ascii="Century Gothic" w:hAnsi="Century Gothic"/>
          <w:sz w:val="21"/>
          <w:szCs w:val="21"/>
          <w:lang w:val="nl-NL"/>
        </w:rPr>
        <w:t xml:space="preserve">Rampers </w:t>
      </w:r>
      <w:r>
        <w:rPr>
          <w:rFonts w:ascii="Century Gothic" w:hAnsi="Century Gothic"/>
          <w:sz w:val="21"/>
          <w:szCs w:val="21"/>
        </w:rPr>
        <w:t>– Wear gloves and masks when handling luggage.</w:t>
      </w:r>
    </w:p>
    <w:p w14:paraId="68D3B2F3" w14:textId="77777777" w:rsidR="00784320" w:rsidRDefault="00784320">
      <w:pPr>
        <w:pStyle w:val="Body"/>
        <w:ind w:right="810"/>
        <w:rPr>
          <w:rFonts w:ascii="Century Gothic" w:eastAsia="Century Gothic" w:hAnsi="Century Gothic" w:cs="Century Gothic"/>
          <w:sz w:val="21"/>
          <w:szCs w:val="21"/>
        </w:rPr>
      </w:pPr>
    </w:p>
    <w:p w14:paraId="1C850A84" w14:textId="1B246CF2" w:rsidR="00784320" w:rsidRDefault="00311C6E">
      <w:pPr>
        <w:pStyle w:val="Body"/>
        <w:ind w:right="810"/>
        <w:rPr>
          <w:rFonts w:ascii="Century Gothic" w:eastAsia="Century Gothic" w:hAnsi="Century Gothic" w:cs="Century Gothic"/>
          <w:sz w:val="21"/>
          <w:szCs w:val="21"/>
        </w:rPr>
      </w:pPr>
      <w:r>
        <w:rPr>
          <w:rFonts w:ascii="Century Gothic" w:hAnsi="Century Gothic"/>
          <w:sz w:val="21"/>
          <w:szCs w:val="21"/>
        </w:rPr>
        <w:t>For our fishermen: a few deadline reminders</w:t>
      </w:r>
      <w:r w:rsidR="00B54ACB">
        <w:rPr>
          <w:rFonts w:ascii="Century Gothic" w:hAnsi="Century Gothic"/>
          <w:sz w:val="21"/>
          <w:szCs w:val="21"/>
        </w:rPr>
        <w:t xml:space="preserve">: </w:t>
      </w:r>
      <w:r>
        <w:rPr>
          <w:rFonts w:ascii="Century Gothic" w:hAnsi="Century Gothic"/>
          <w:sz w:val="21"/>
          <w:szCs w:val="21"/>
        </w:rPr>
        <w:t xml:space="preserve">1) ADF&amp;G released the second draft of the Spend Plan for the Section 12005 CARES funds for fishery participants. The deadline to comment on this draft is </w:t>
      </w:r>
      <w:r>
        <w:rPr>
          <w:rFonts w:ascii="Century Gothic" w:hAnsi="Century Gothic"/>
          <w:b/>
          <w:bCs/>
          <w:sz w:val="21"/>
          <w:szCs w:val="21"/>
        </w:rPr>
        <w:t>November 15.</w:t>
      </w:r>
      <w:r>
        <w:rPr>
          <w:rFonts w:ascii="Century Gothic" w:hAnsi="Century Gothic"/>
          <w:sz w:val="21"/>
          <w:szCs w:val="21"/>
        </w:rPr>
        <w:t xml:space="preserve"> You can review the revised draft </w:t>
      </w:r>
      <w:hyperlink r:id="rId7" w:history="1">
        <w:r>
          <w:rPr>
            <w:rStyle w:val="Hyperlink0"/>
            <w:lang w:val="it-IT"/>
          </w:rPr>
          <w:t>here.</w:t>
        </w:r>
      </w:hyperlink>
      <w:r>
        <w:rPr>
          <w:rFonts w:ascii="Century Gothic" w:hAnsi="Century Gothic"/>
          <w:sz w:val="21"/>
          <w:szCs w:val="21"/>
        </w:rPr>
        <w:t xml:space="preserve"> 2) The deadline to apply for the USDA Seafood Trade Relief funds is </w:t>
      </w:r>
      <w:r>
        <w:rPr>
          <w:rFonts w:ascii="Century Gothic" w:hAnsi="Century Gothic"/>
          <w:b/>
          <w:bCs/>
          <w:sz w:val="21"/>
          <w:szCs w:val="21"/>
        </w:rPr>
        <w:t>December 14</w:t>
      </w:r>
      <w:r>
        <w:rPr>
          <w:rFonts w:ascii="Century Gothic" w:hAnsi="Century Gothic"/>
          <w:sz w:val="21"/>
          <w:szCs w:val="21"/>
        </w:rPr>
        <w:t xml:space="preserve">. More information is available </w:t>
      </w:r>
      <w:hyperlink r:id="rId8" w:history="1">
        <w:r>
          <w:rPr>
            <w:rStyle w:val="Hyperlink0"/>
          </w:rPr>
          <w:t>here</w:t>
        </w:r>
      </w:hyperlink>
      <w:r>
        <w:rPr>
          <w:rFonts w:ascii="Century Gothic" w:hAnsi="Century Gothic"/>
          <w:sz w:val="21"/>
          <w:szCs w:val="21"/>
        </w:rPr>
        <w:t xml:space="preserve">. </w:t>
      </w:r>
    </w:p>
    <w:p w14:paraId="36F1358F" w14:textId="77777777" w:rsidR="00784320" w:rsidRDefault="00784320">
      <w:pPr>
        <w:pStyle w:val="Body"/>
        <w:rPr>
          <w:rFonts w:ascii="Century Gothic" w:eastAsia="Century Gothic" w:hAnsi="Century Gothic" w:cs="Century Gothic"/>
          <w:sz w:val="21"/>
          <w:szCs w:val="21"/>
        </w:rPr>
      </w:pPr>
    </w:p>
    <w:p w14:paraId="5EA06CFD" w14:textId="77777777" w:rsidR="00784320" w:rsidRDefault="00311C6E">
      <w:pPr>
        <w:pStyle w:val="Body"/>
        <w:ind w:right="810"/>
        <w:rPr>
          <w:rFonts w:ascii="Century Gothic" w:eastAsia="Century Gothic" w:hAnsi="Century Gothic" w:cs="Century Gothic"/>
          <w:sz w:val="21"/>
          <w:szCs w:val="21"/>
        </w:rPr>
      </w:pPr>
      <w:r>
        <w:rPr>
          <w:rFonts w:ascii="Century Gothic" w:hAnsi="Century Gothic"/>
          <w:sz w:val="21"/>
          <w:szCs w:val="21"/>
        </w:rPr>
        <w:t xml:space="preserve">CDC issued </w:t>
      </w:r>
      <w:hyperlink r:id="rId9" w:history="1">
        <w:r>
          <w:rPr>
            <w:rStyle w:val="Hyperlink0"/>
          </w:rPr>
          <w:t>new guidance</w:t>
        </w:r>
      </w:hyperlink>
      <w:r>
        <w:rPr>
          <w:rFonts w:ascii="Century Gothic" w:hAnsi="Century Gothic"/>
          <w:sz w:val="21"/>
          <w:szCs w:val="21"/>
        </w:rPr>
        <w:t xml:space="preserve"> on mask wearing this week, which references studies that show how wearing a mask not only protects others, but also reduces the wearers’ exposure to infectious droplets through filtration. Wear a mask, wash your hands, and continue to social distance. </w:t>
      </w:r>
    </w:p>
    <w:p w14:paraId="4B820F09" w14:textId="77777777" w:rsidR="00784320" w:rsidRDefault="00784320">
      <w:pPr>
        <w:pStyle w:val="Body"/>
        <w:rPr>
          <w:rFonts w:ascii="Century Gothic" w:eastAsia="Century Gothic" w:hAnsi="Century Gothic" w:cs="Century Gothic"/>
          <w:sz w:val="21"/>
          <w:szCs w:val="21"/>
        </w:rPr>
      </w:pPr>
    </w:p>
    <w:p w14:paraId="5787A00A" w14:textId="77777777" w:rsidR="00784320" w:rsidRDefault="00311C6E">
      <w:pPr>
        <w:pStyle w:val="Body"/>
      </w:pPr>
      <w:r>
        <w:rPr>
          <w:rFonts w:ascii="Century Gothic" w:hAnsi="Century Gothic"/>
          <w:sz w:val="21"/>
          <w:szCs w:val="21"/>
        </w:rPr>
        <w:t xml:space="preserve">Be safe and stay healthy. </w:t>
      </w:r>
    </w:p>
    <w:sectPr w:rsidR="00784320">
      <w:headerReference w:type="default" r:id="rId10"/>
      <w:footerReference w:type="default" r:id="rId11"/>
      <w:headerReference w:type="first" r:id="rId12"/>
      <w:footerReference w:type="first" r:id="rId13"/>
      <w:pgSz w:w="12240" w:h="15840"/>
      <w:pgMar w:top="720" w:right="720" w:bottom="720" w:left="720" w:header="288" w:footer="14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03C2A" w14:textId="77777777" w:rsidR="00310346" w:rsidRDefault="00310346">
      <w:r>
        <w:separator/>
      </w:r>
    </w:p>
  </w:endnote>
  <w:endnote w:type="continuationSeparator" w:id="0">
    <w:p w14:paraId="1CA53DD4" w14:textId="77777777" w:rsidR="00310346" w:rsidRDefault="0031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774FA" w14:textId="77777777" w:rsidR="00784320" w:rsidRDefault="00784320">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8FD04" w14:textId="77777777" w:rsidR="00784320" w:rsidRDefault="00311C6E">
    <w:pPr>
      <w:pStyle w:val="Style"/>
      <w:spacing w:line="187" w:lineRule="exact"/>
      <w:ind w:left="1382" w:right="1" w:firstLine="206"/>
      <w:jc w:val="center"/>
      <w:rPr>
        <w:rFonts w:ascii="Arial" w:eastAsia="Arial" w:hAnsi="Arial" w:cs="Arial"/>
        <w:color w:val="000080"/>
        <w:sz w:val="15"/>
        <w:szCs w:val="15"/>
        <w:u w:color="000080"/>
      </w:rPr>
    </w:pPr>
    <w:r>
      <w:rPr>
        <w:rFonts w:ascii="Arial" w:hAnsi="Arial"/>
        <w:color w:val="000080"/>
        <w:sz w:val="15"/>
        <w:szCs w:val="15"/>
        <w:u w:color="000080"/>
      </w:rPr>
      <w:t>Chignik Bay • Chignik Lagoon• Chignik Lake• Egegik • Igiugig• Iliamna • Ivanof</w:t>
    </w:r>
    <w:r>
      <w:rPr>
        <w:rFonts w:ascii="Arial" w:hAnsi="Arial"/>
        <w:color w:val="000080"/>
        <w:sz w:val="14"/>
        <w:szCs w:val="14"/>
        <w:u w:color="000080"/>
      </w:rPr>
      <w:t xml:space="preserve"> </w:t>
    </w:r>
    <w:r>
      <w:rPr>
        <w:rFonts w:ascii="Arial" w:hAnsi="Arial"/>
        <w:color w:val="000080"/>
        <w:sz w:val="15"/>
        <w:szCs w:val="15"/>
        <w:u w:color="000080"/>
      </w:rPr>
      <w:t xml:space="preserve">Bay• Kokhanok• Levelock • Newhalen • Nondalton• Pedro Bay• Perryville• Pilot Point• Pope </w:t>
    </w:r>
    <w:proofErr w:type="spellStart"/>
    <w:r>
      <w:rPr>
        <w:rFonts w:ascii="Arial" w:hAnsi="Arial"/>
        <w:color w:val="000080"/>
        <w:sz w:val="15"/>
        <w:szCs w:val="15"/>
        <w:u w:color="000080"/>
      </w:rPr>
      <w:t>Vannoy</w:t>
    </w:r>
    <w:proofErr w:type="spellEnd"/>
    <w:r>
      <w:rPr>
        <w:rFonts w:ascii="Arial" w:hAnsi="Arial"/>
        <w:color w:val="000080"/>
        <w:sz w:val="15"/>
        <w:szCs w:val="15"/>
        <w:u w:color="000080"/>
      </w:rPr>
      <w:t xml:space="preserve">• Port Alsworth• Port Heiden• Ugashik </w:t>
    </w:r>
  </w:p>
  <w:p w14:paraId="0B0F479E" w14:textId="77777777" w:rsidR="00784320" w:rsidRDefault="00784320">
    <w:pPr>
      <w:pStyle w:val="Style"/>
      <w:ind w:left="360"/>
      <w:rPr>
        <w:rFonts w:ascii="Arial" w:eastAsia="Arial" w:hAnsi="Arial" w:cs="Arial"/>
        <w:sz w:val="15"/>
        <w:szCs w:val="15"/>
      </w:rPr>
    </w:pPr>
  </w:p>
  <w:p w14:paraId="643B1E9C" w14:textId="77777777" w:rsidR="00784320" w:rsidRDefault="00784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FB2EB" w14:textId="77777777" w:rsidR="00310346" w:rsidRDefault="00310346">
      <w:r>
        <w:separator/>
      </w:r>
    </w:p>
  </w:footnote>
  <w:footnote w:type="continuationSeparator" w:id="0">
    <w:p w14:paraId="0640931A" w14:textId="77777777" w:rsidR="00310346" w:rsidRDefault="00310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45A46" w14:textId="77777777" w:rsidR="00784320" w:rsidRDefault="00784320">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0C6AB" w14:textId="77777777" w:rsidR="00784320" w:rsidRDefault="00311C6E">
    <w:pPr>
      <w:pStyle w:val="Body"/>
    </w:pPr>
    <w:r>
      <w:rPr>
        <w:noProof/>
      </w:rPr>
      <w:drawing>
        <wp:anchor distT="152400" distB="152400" distL="152400" distR="152400" simplePos="0" relativeHeight="251658240" behindDoc="1" locked="0" layoutInCell="1" allowOverlap="1" wp14:anchorId="6778A315" wp14:editId="1A155843">
          <wp:simplePos x="0" y="0"/>
          <wp:positionH relativeFrom="page">
            <wp:posOffset>5060950</wp:posOffset>
          </wp:positionH>
          <wp:positionV relativeFrom="page">
            <wp:posOffset>-1426209</wp:posOffset>
          </wp:positionV>
          <wp:extent cx="2145665" cy="1633220"/>
          <wp:effectExtent l="0" t="0" r="0" b="0"/>
          <wp:wrapNone/>
          <wp:docPr id="1073741826" name="officeArt object" descr="Picture 9"/>
          <wp:cNvGraphicFramePr/>
          <a:graphic xmlns:a="http://schemas.openxmlformats.org/drawingml/2006/main">
            <a:graphicData uri="http://schemas.openxmlformats.org/drawingml/2006/picture">
              <pic:pic xmlns:pic="http://schemas.openxmlformats.org/drawingml/2006/picture">
                <pic:nvPicPr>
                  <pic:cNvPr id="1073741826" name="Picture 9" descr="Picture 9"/>
                  <pic:cNvPicPr>
                    <a:picLocks noChangeAspect="1"/>
                  </pic:cNvPicPr>
                </pic:nvPicPr>
                <pic:blipFill>
                  <a:blip r:embed="rId1"/>
                  <a:stretch>
                    <a:fillRect/>
                  </a:stretch>
                </pic:blipFill>
                <pic:spPr>
                  <a:xfrm>
                    <a:off x="0" y="0"/>
                    <a:ext cx="2145665" cy="163322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3FE7D0F1" wp14:editId="3B4775C8">
              <wp:simplePos x="0" y="0"/>
              <wp:positionH relativeFrom="page">
                <wp:posOffset>2260600</wp:posOffset>
              </wp:positionH>
              <wp:positionV relativeFrom="page">
                <wp:posOffset>290829</wp:posOffset>
              </wp:positionV>
              <wp:extent cx="2971800" cy="1485900"/>
              <wp:effectExtent l="0" t="0" r="0" b="0"/>
              <wp:wrapNone/>
              <wp:docPr id="1073741827" name="officeArt object" descr="Text Box 8"/>
              <wp:cNvGraphicFramePr/>
              <a:graphic xmlns:a="http://schemas.openxmlformats.org/drawingml/2006/main">
                <a:graphicData uri="http://schemas.microsoft.com/office/word/2010/wordprocessingShape">
                  <wps:wsp>
                    <wps:cNvSpPr txBox="1"/>
                    <wps:spPr>
                      <a:xfrm>
                        <a:off x="0" y="0"/>
                        <a:ext cx="2971800" cy="1485900"/>
                      </a:xfrm>
                      <a:prstGeom prst="rect">
                        <a:avLst/>
                      </a:prstGeom>
                      <a:solidFill>
                        <a:srgbClr val="FFFFFF"/>
                      </a:solidFill>
                      <a:ln w="12700" cap="flat">
                        <a:noFill/>
                        <a:miter lim="400000"/>
                      </a:ln>
                      <a:effectLst/>
                    </wps:spPr>
                    <wps:txbx>
                      <w:txbxContent>
                        <w:p w14:paraId="20B760E8" w14:textId="77777777" w:rsidR="00784320" w:rsidRDefault="00311C6E">
                          <w:pPr>
                            <w:pStyle w:val="Body"/>
                            <w:jc w:val="center"/>
                            <w:rPr>
                              <w:b/>
                              <w:bCs/>
                              <w:i/>
                              <w:iCs/>
                              <w:color w:val="000080"/>
                              <w:sz w:val="32"/>
                              <w:szCs w:val="32"/>
                              <w:u w:color="000080"/>
                            </w:rPr>
                          </w:pPr>
                          <w:r>
                            <w:rPr>
                              <w:b/>
                              <w:bCs/>
                              <w:i/>
                              <w:iCs/>
                              <w:color w:val="000080"/>
                              <w:sz w:val="32"/>
                              <w:szCs w:val="32"/>
                              <w:u w:color="000080"/>
                            </w:rPr>
                            <w:t>Lake and Peninsula Borough</w:t>
                          </w:r>
                        </w:p>
                        <w:p w14:paraId="360D5FB3" w14:textId="77777777" w:rsidR="00784320" w:rsidRDefault="00311C6E">
                          <w:pPr>
                            <w:pStyle w:val="Body"/>
                            <w:jc w:val="center"/>
                            <w:rPr>
                              <w:i/>
                              <w:iCs/>
                              <w:color w:val="000080"/>
                              <w:sz w:val="28"/>
                              <w:szCs w:val="28"/>
                              <w:u w:color="000080"/>
                            </w:rPr>
                          </w:pPr>
                          <w:r>
                            <w:rPr>
                              <w:i/>
                              <w:iCs/>
                              <w:color w:val="000080"/>
                              <w:sz w:val="28"/>
                              <w:szCs w:val="28"/>
                              <w:u w:color="000080"/>
                            </w:rPr>
                            <w:t>P.O. Box 495</w:t>
                          </w:r>
                        </w:p>
                        <w:p w14:paraId="3A1D3171" w14:textId="77777777" w:rsidR="00784320" w:rsidRDefault="00311C6E">
                          <w:pPr>
                            <w:pStyle w:val="Body"/>
                            <w:jc w:val="center"/>
                            <w:rPr>
                              <w:i/>
                              <w:iCs/>
                              <w:color w:val="000080"/>
                              <w:sz w:val="28"/>
                              <w:szCs w:val="28"/>
                              <w:u w:color="000080"/>
                            </w:rPr>
                          </w:pPr>
                          <w:r>
                            <w:rPr>
                              <w:i/>
                              <w:iCs/>
                              <w:color w:val="000080"/>
                              <w:sz w:val="28"/>
                              <w:szCs w:val="28"/>
                              <w:u w:color="000080"/>
                            </w:rPr>
                            <w:t xml:space="preserve">King Salmon, </w:t>
                          </w:r>
                          <w:proofErr w:type="gramStart"/>
                          <w:r>
                            <w:rPr>
                              <w:i/>
                              <w:iCs/>
                              <w:color w:val="000080"/>
                              <w:sz w:val="28"/>
                              <w:szCs w:val="28"/>
                              <w:u w:color="000080"/>
                            </w:rPr>
                            <w:t>Alaska  99613</w:t>
                          </w:r>
                          <w:proofErr w:type="gramEnd"/>
                        </w:p>
                        <w:p w14:paraId="0CFE869C" w14:textId="77777777" w:rsidR="00784320" w:rsidRDefault="00784320">
                          <w:pPr>
                            <w:pStyle w:val="Body"/>
                            <w:jc w:val="center"/>
                            <w:rPr>
                              <w:i/>
                              <w:iCs/>
                              <w:color w:val="000080"/>
                              <w:sz w:val="28"/>
                              <w:szCs w:val="28"/>
                              <w:u w:color="000080"/>
                            </w:rPr>
                          </w:pPr>
                        </w:p>
                        <w:p w14:paraId="1B7EB7E3" w14:textId="77777777" w:rsidR="00784320" w:rsidRDefault="00311C6E">
                          <w:pPr>
                            <w:pStyle w:val="Body"/>
                            <w:jc w:val="center"/>
                            <w:rPr>
                              <w:i/>
                              <w:iCs/>
                              <w:color w:val="000080"/>
                              <w:sz w:val="28"/>
                              <w:szCs w:val="28"/>
                              <w:u w:color="000080"/>
                            </w:rPr>
                          </w:pPr>
                          <w:r>
                            <w:rPr>
                              <w:i/>
                              <w:iCs/>
                              <w:color w:val="000080"/>
                              <w:sz w:val="28"/>
                              <w:szCs w:val="28"/>
                              <w:u w:color="000080"/>
                              <w:lang w:val="it-IT"/>
                            </w:rPr>
                            <w:t>Telephone:  (907) 246-3421</w:t>
                          </w:r>
                        </w:p>
                        <w:p w14:paraId="67612F31" w14:textId="77777777" w:rsidR="00784320" w:rsidRDefault="00311C6E">
                          <w:pPr>
                            <w:pStyle w:val="Body"/>
                            <w:jc w:val="center"/>
                          </w:pPr>
                          <w:r>
                            <w:rPr>
                              <w:i/>
                              <w:iCs/>
                              <w:color w:val="000080"/>
                              <w:sz w:val="28"/>
                              <w:szCs w:val="28"/>
                              <w:u w:color="000080"/>
                            </w:rPr>
                            <w:t>Fax</w:t>
                          </w:r>
                          <w:proofErr w:type="gramStart"/>
                          <w:r>
                            <w:rPr>
                              <w:i/>
                              <w:iCs/>
                              <w:color w:val="000080"/>
                              <w:sz w:val="28"/>
                              <w:szCs w:val="28"/>
                              <w:u w:color="000080"/>
                            </w:rPr>
                            <w:t>:  (</w:t>
                          </w:r>
                          <w:proofErr w:type="gramEnd"/>
                          <w:r>
                            <w:rPr>
                              <w:i/>
                              <w:iCs/>
                              <w:color w:val="000080"/>
                              <w:sz w:val="28"/>
                              <w:szCs w:val="28"/>
                              <w:u w:color="000080"/>
                            </w:rPr>
                            <w:t>907) 246-6602</w:t>
                          </w:r>
                        </w:p>
                      </w:txbxContent>
                    </wps:txbx>
                    <wps:bodyPr wrap="square" lIns="45719" tIns="45719" rIns="45719" bIns="45719" numCol="1" anchor="t">
                      <a:noAutofit/>
                    </wps:bodyPr>
                  </wps:wsp>
                </a:graphicData>
              </a:graphic>
            </wp:anchor>
          </w:drawing>
        </mc:Choice>
        <mc:Fallback>
          <w:pict>
            <v:shapetype w14:anchorId="3FE7D0F1" id="_x0000_t202" coordsize="21600,21600" o:spt="202" path="m,l,21600r21600,l21600,xe">
              <v:stroke joinstyle="miter"/>
              <v:path gradientshapeok="t" o:connecttype="rect"/>
            </v:shapetype>
            <v:shape id="officeArt object" o:spid="_x0000_s1026" type="#_x0000_t202" alt="Text Box 8" style="position:absolute;margin-left:178pt;margin-top:22.9pt;width:234pt;height:117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" stroked="f" strokeweight="1pt">
              <v:stroke miterlimit="4"/>
              <v:textbox inset="1.27mm,1.27mm,1.27mm,1.27mm">
                <w:txbxContent>
                  <w:p w14:paraId="20B760E8" w14:textId="77777777" w:rsidR="00784320" w:rsidRDefault="00311C6E">
                    <w:pPr>
                      <w:pStyle w:val="Body"/>
                      <w:jc w:val="center"/>
                      <w:rPr>
                        <w:b/>
                        <w:bCs/>
                        <w:i/>
                        <w:iCs/>
                        <w:color w:val="000080"/>
                        <w:sz w:val="32"/>
                        <w:szCs w:val="32"/>
                        <w:u w:color="000080"/>
                      </w:rPr>
                    </w:pPr>
                    <w:r>
                      <w:rPr>
                        <w:b/>
                        <w:bCs/>
                        <w:i/>
                        <w:iCs/>
                        <w:color w:val="000080"/>
                        <w:sz w:val="32"/>
                        <w:szCs w:val="32"/>
                        <w:u w:color="000080"/>
                      </w:rPr>
                      <w:t>Lake and Peninsula Borough</w:t>
                    </w:r>
                  </w:p>
                  <w:p w14:paraId="360D5FB3" w14:textId="77777777" w:rsidR="00784320" w:rsidRDefault="00311C6E">
                    <w:pPr>
                      <w:pStyle w:val="Body"/>
                      <w:jc w:val="center"/>
                      <w:rPr>
                        <w:i/>
                        <w:iCs/>
                        <w:color w:val="000080"/>
                        <w:sz w:val="28"/>
                        <w:szCs w:val="28"/>
                        <w:u w:color="000080"/>
                      </w:rPr>
                    </w:pPr>
                    <w:r>
                      <w:rPr>
                        <w:i/>
                        <w:iCs/>
                        <w:color w:val="000080"/>
                        <w:sz w:val="28"/>
                        <w:szCs w:val="28"/>
                        <w:u w:color="000080"/>
                      </w:rPr>
                      <w:t>P.O. Box 495</w:t>
                    </w:r>
                  </w:p>
                  <w:p w14:paraId="3A1D3171" w14:textId="77777777" w:rsidR="00784320" w:rsidRDefault="00311C6E">
                    <w:pPr>
                      <w:pStyle w:val="Body"/>
                      <w:jc w:val="center"/>
                      <w:rPr>
                        <w:i/>
                        <w:iCs/>
                        <w:color w:val="000080"/>
                        <w:sz w:val="28"/>
                        <w:szCs w:val="28"/>
                        <w:u w:color="000080"/>
                      </w:rPr>
                    </w:pPr>
                    <w:r>
                      <w:rPr>
                        <w:i/>
                        <w:iCs/>
                        <w:color w:val="000080"/>
                        <w:sz w:val="28"/>
                        <w:szCs w:val="28"/>
                        <w:u w:color="000080"/>
                      </w:rPr>
                      <w:t xml:space="preserve">King Salmon, </w:t>
                    </w:r>
                    <w:proofErr w:type="gramStart"/>
                    <w:r>
                      <w:rPr>
                        <w:i/>
                        <w:iCs/>
                        <w:color w:val="000080"/>
                        <w:sz w:val="28"/>
                        <w:szCs w:val="28"/>
                        <w:u w:color="000080"/>
                      </w:rPr>
                      <w:t>Alaska  99613</w:t>
                    </w:r>
                    <w:proofErr w:type="gramEnd"/>
                  </w:p>
                  <w:p w14:paraId="0CFE869C" w14:textId="77777777" w:rsidR="00784320" w:rsidRDefault="00784320">
                    <w:pPr>
                      <w:pStyle w:val="Body"/>
                      <w:jc w:val="center"/>
                      <w:rPr>
                        <w:i/>
                        <w:iCs/>
                        <w:color w:val="000080"/>
                        <w:sz w:val="28"/>
                        <w:szCs w:val="28"/>
                        <w:u w:color="000080"/>
                      </w:rPr>
                    </w:pPr>
                  </w:p>
                  <w:p w14:paraId="1B7EB7E3" w14:textId="77777777" w:rsidR="00784320" w:rsidRDefault="00311C6E">
                    <w:pPr>
                      <w:pStyle w:val="Body"/>
                      <w:jc w:val="center"/>
                      <w:rPr>
                        <w:i/>
                        <w:iCs/>
                        <w:color w:val="000080"/>
                        <w:sz w:val="28"/>
                        <w:szCs w:val="28"/>
                        <w:u w:color="000080"/>
                      </w:rPr>
                    </w:pPr>
                    <w:r>
                      <w:rPr>
                        <w:i/>
                        <w:iCs/>
                        <w:color w:val="000080"/>
                        <w:sz w:val="28"/>
                        <w:szCs w:val="28"/>
                        <w:u w:color="000080"/>
                        <w:lang w:val="it-IT"/>
                      </w:rPr>
                      <w:t>Telephone:  (907) 246-3421</w:t>
                    </w:r>
                  </w:p>
                  <w:p w14:paraId="67612F31" w14:textId="77777777" w:rsidR="00784320" w:rsidRDefault="00311C6E">
                    <w:pPr>
                      <w:pStyle w:val="Body"/>
                      <w:jc w:val="center"/>
                    </w:pPr>
                    <w:r>
                      <w:rPr>
                        <w:i/>
                        <w:iCs/>
                        <w:color w:val="000080"/>
                        <w:sz w:val="28"/>
                        <w:szCs w:val="28"/>
                        <w:u w:color="000080"/>
                      </w:rPr>
                      <w:t>Fax</w:t>
                    </w:r>
                    <w:proofErr w:type="gramStart"/>
                    <w:r>
                      <w:rPr>
                        <w:i/>
                        <w:iCs/>
                        <w:color w:val="000080"/>
                        <w:sz w:val="28"/>
                        <w:szCs w:val="28"/>
                        <w:u w:color="000080"/>
                      </w:rPr>
                      <w:t>:  (</w:t>
                    </w:r>
                    <w:proofErr w:type="gramEnd"/>
                    <w:r>
                      <w:rPr>
                        <w:i/>
                        <w:iCs/>
                        <w:color w:val="000080"/>
                        <w:sz w:val="28"/>
                        <w:szCs w:val="28"/>
                        <w:u w:color="000080"/>
                      </w:rPr>
                      <w:t>907) 246-6602</w:t>
                    </w:r>
                  </w:p>
                </w:txbxContent>
              </v:textbox>
              <w10:wrap anchorx="page" anchory="page"/>
            </v:shape>
          </w:pict>
        </mc:Fallback>
      </mc:AlternateContent>
    </w:r>
    <w:r>
      <w:rPr>
        <w:noProof/>
      </w:rPr>
      <w:drawing>
        <wp:inline distT="0" distB="0" distL="0" distR="0" wp14:anchorId="3F7E5764" wp14:editId="6CEB7A15">
          <wp:extent cx="1800225" cy="1819275"/>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2"/>
                  <a:stretch>
                    <a:fillRect/>
                  </a:stretch>
                </pic:blipFill>
                <pic:spPr>
                  <a:xfrm>
                    <a:off x="0" y="0"/>
                    <a:ext cx="1800225" cy="181927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B067A"/>
    <w:multiLevelType w:val="hybridMultilevel"/>
    <w:tmpl w:val="52BE9AC8"/>
    <w:styleLink w:val="ImportedStyle1"/>
    <w:lvl w:ilvl="0" w:tplc="7E0043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1A3F8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40CC1C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6A841C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7C0D1A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DB64C1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E7AD0C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6DAAF6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E18F99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9003FAB"/>
    <w:multiLevelType w:val="hybridMultilevel"/>
    <w:tmpl w:val="52BE9AC8"/>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20"/>
    <w:rsid w:val="00310346"/>
    <w:rsid w:val="00311C6E"/>
    <w:rsid w:val="00784320"/>
    <w:rsid w:val="00860AD8"/>
    <w:rsid w:val="00B5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CC27"/>
  <w15:docId w15:val="{A6AFD0E9-89C5-8D43-8699-5B6C34DA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Style">
    <w:name w:val="Style"/>
    <w:pPr>
      <w:widowControl w:val="0"/>
    </w:pPr>
    <w:rPr>
      <w:rFonts w:cs="Arial Unicode MS"/>
      <w:color w:val="000000"/>
      <w:sz w:val="24"/>
      <w:szCs w:val="24"/>
      <w:u w:color="000000"/>
    </w:rPr>
  </w:style>
  <w:style w:type="paragraph" w:styleId="Footer">
    <w:name w:val="footer"/>
    <w:pPr>
      <w:tabs>
        <w:tab w:val="center" w:pos="4320"/>
        <w:tab w:val="right" w:pos="8640"/>
      </w:tabs>
    </w:pPr>
    <w:rPr>
      <w:rFonts w:eastAsia="Times New Roman"/>
      <w:color w:val="000000"/>
      <w:sz w:val="24"/>
      <w:szCs w:val="24"/>
      <w:u w:color="000000"/>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rFonts w:ascii="Century Gothic" w:eastAsia="Century Gothic" w:hAnsi="Century Gothic" w:cs="Century Gothic"/>
      <w:outline w:val="0"/>
      <w:color w:val="0000FF"/>
      <w:sz w:val="21"/>
      <w:szCs w:val="21"/>
      <w:u w:val="single" w:color="0000FF"/>
    </w:rPr>
  </w:style>
  <w:style w:type="paragraph" w:styleId="BalloonText">
    <w:name w:val="Balloon Text"/>
    <w:basedOn w:val="Normal"/>
    <w:link w:val="BalloonTextChar"/>
    <w:uiPriority w:val="99"/>
    <w:semiHidden/>
    <w:unhideWhenUsed/>
    <w:rsid w:val="00B54ACB"/>
    <w:rPr>
      <w:sz w:val="18"/>
      <w:szCs w:val="18"/>
    </w:rPr>
  </w:style>
  <w:style w:type="character" w:customStyle="1" w:styleId="BalloonTextChar">
    <w:name w:val="Balloon Text Char"/>
    <w:basedOn w:val="DefaultParagraphFont"/>
    <w:link w:val="BalloonText"/>
    <w:uiPriority w:val="99"/>
    <w:semiHidden/>
    <w:rsid w:val="00B54A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farmers.gov/Seafoo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dfg.alaska.gov/static/home/news/hottopics/pdfs/cares_act_spendingplan_110920.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dc.gov/coronavirus/2019-ncov/more/masking-science-sars-cov2.htm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Kate Conley</cp:lastModifiedBy>
  <cp:revision>2</cp:revision>
  <dcterms:created xsi:type="dcterms:W3CDTF">2020-11-16T18:38:00Z</dcterms:created>
  <dcterms:modified xsi:type="dcterms:W3CDTF">2020-11-16T18:38:00Z</dcterms:modified>
</cp:coreProperties>
</file>